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29.05.2023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г.  № </w:t>
      </w:r>
      <w:r>
        <w:rPr>
          <w:rFonts w:cs="Times New Roman" w:ascii="Times New Roman" w:hAnsi="Times New Roman"/>
          <w:b w:val="false"/>
          <w:sz w:val="28"/>
          <w:szCs w:val="28"/>
        </w:rPr>
        <w:t>139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29.05.2023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г.  № </w:t>
      </w:r>
      <w:r>
        <w:rPr>
          <w:rFonts w:cs="Times New Roman" w:ascii="Times New Roman" w:hAnsi="Times New Roman"/>
          <w:b w:val="false"/>
          <w:sz w:val="28"/>
          <w:szCs w:val="28"/>
        </w:rPr>
        <w:t>139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26"/>
        <w:gridCol w:w="1013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24491,9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11163,5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8975,0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8863,0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8863,0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847,6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5559,1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4484,6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4635,6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3968,2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5400000000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592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LibreOffice/7.3.5.2$Windows_X86_64 LibreOffice_project/184fe81b8c8c30d8b5082578aee2fed2ea847c01</Application>
  <AppVersion>15.0000</AppVersion>
  <Pages>8</Pages>
  <Words>1753</Words>
  <Characters>13981</Characters>
  <CharactersWithSpaces>15283</CharactersWithSpaces>
  <Paragraphs>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2023-05-31T15:32:08Z</cp:lastPrinted>
  <dcterms:modified xsi:type="dcterms:W3CDTF">2023-05-31T15:32:12Z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